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CAMBIUM NETWORKS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0"/>
              </w:rPr>
              <w:t>Cayman Islands</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0"/>
              </w:rPr>
              <w:t>001-38952</w:t>
            </w:r>
          </w:p>
        </w:tc>
        <w:tc>
          <w:tcPr>
            <w:tcW w:w="1980" w:type="dxa"/>
            <w:vAlign w:val="bottom"/>
          </w:tcPr>
          <w:p>
            <w:pPr>
              <w:jc w:val="center"/>
              <w:ind w:left="482"/>
              <w:spacing w:after="0"/>
              <w:rPr>
                <w:sz w:val="20"/>
                <w:szCs w:val="20"/>
                <w:color w:val="auto"/>
              </w:rPr>
            </w:pPr>
            <w:r>
              <w:rPr>
                <w:rFonts w:ascii="Arial" w:cs="Arial" w:eastAsia="Arial" w:hAnsi="Arial"/>
                <w:sz w:val="18"/>
                <w:szCs w:val="18"/>
                <w:b w:val="1"/>
                <w:bCs w:val="1"/>
                <w:color w:val="auto"/>
                <w:w w:val="90"/>
              </w:rPr>
              <w:t>Not Applicable</w:t>
            </w:r>
          </w:p>
        </w:tc>
      </w:tr>
      <w:tr>
        <w:trPr>
          <w:trHeight w:val="148"/>
        </w:trPr>
        <w:tc>
          <w:tcPr>
            <w:tcW w:w="2160" w:type="dxa"/>
            <w:vAlign w:val="bottom"/>
          </w:tcPr>
          <w:p>
            <w:pPr>
              <w:jc w:val="center"/>
              <w:ind w:right="4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98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980" w:type="dxa"/>
            <w:vAlign w:val="bottom"/>
          </w:tcPr>
          <w:p>
            <w:pPr>
              <w:jc w:val="center"/>
              <w:ind w:left="482"/>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216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0"/>
              </w:rPr>
              <w:t>3800 Golf Road, Suite 360</w:t>
            </w:r>
          </w:p>
        </w:tc>
        <w:tc>
          <w:tcPr>
            <w:tcW w:w="19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0"/>
              </w:rPr>
              <w:t>Rolling Meadows, Illinois 60008</w:t>
            </w:r>
          </w:p>
        </w:tc>
        <w:tc>
          <w:tcPr>
            <w:tcW w:w="19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80" w:type="dxa"/>
            <w:vAlign w:val="bottom"/>
          </w:tcPr>
          <w:p>
            <w:pPr>
              <w:spacing w:after="0"/>
              <w:rPr>
                <w:sz w:val="16"/>
                <w:szCs w:val="16"/>
                <w:color w:val="auto"/>
              </w:rPr>
            </w:pPr>
          </w:p>
        </w:tc>
      </w:tr>
      <w:tr>
        <w:trPr>
          <w:trHeight w:val="286"/>
        </w:trPr>
        <w:tc>
          <w:tcPr>
            <w:tcW w:w="216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+1 (345) 943-3100</w:t>
            </w:r>
          </w:p>
        </w:tc>
        <w:tc>
          <w:tcPr>
            <w:tcW w:w="19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80" w:type="dxa"/>
            <w:vAlign w:val="bottom"/>
          </w:tcPr>
          <w:p>
            <w:pPr>
              <w:spacing w:after="0"/>
              <w:rPr>
                <w:sz w:val="16"/>
                <w:szCs w:val="16"/>
                <w:color w:val="auto"/>
              </w:rPr>
            </w:pPr>
          </w:p>
        </w:tc>
      </w:tr>
      <w:tr>
        <w:trPr>
          <w:trHeight w:val="286"/>
        </w:trPr>
        <w:tc>
          <w:tcPr>
            <w:tcW w:w="216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rPr>
              <w:t>N/A</w:t>
            </w:r>
          </w:p>
        </w:tc>
        <w:tc>
          <w:tcPr>
            <w:tcW w:w="19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8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9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8"/>
        <w:spacing w:after="0" w:line="37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700" w:type="dxa"/>
            <w:vAlign w:val="bottom"/>
            <w:gridSpan w:val="2"/>
          </w:tcPr>
          <w:p>
            <w:pPr>
              <w:jc w:val="center"/>
              <w:ind w:right="120"/>
              <w:spacing w:after="0" w:line="150" w:lineRule="exact"/>
              <w:rPr>
                <w:sz w:val="20"/>
                <w:szCs w:val="20"/>
                <w:color w:val="auto"/>
              </w:rPr>
            </w:pPr>
            <w:r>
              <w:rPr>
                <w:rFonts w:ascii="Arial" w:cs="Arial" w:eastAsia="Arial" w:hAnsi="Arial"/>
                <w:sz w:val="14"/>
                <w:szCs w:val="14"/>
                <w:b w:val="1"/>
                <w:bCs w:val="1"/>
                <w:color w:val="auto"/>
                <w:w w:val="97"/>
              </w:rPr>
              <w:t>Trading</w:t>
            </w:r>
          </w:p>
        </w:tc>
        <w:tc>
          <w:tcPr>
            <w:tcW w:w="41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4400" w:type="dxa"/>
            <w:vAlign w:val="bottom"/>
            <w:gridSpan w:val="2"/>
            <w:vMerge w:val="continue"/>
          </w:tcPr>
          <w:p>
            <w:pPr>
              <w:spacing w:after="0"/>
              <w:rPr>
                <w:sz w:val="16"/>
                <w:szCs w:val="16"/>
                <w:color w:val="auto"/>
              </w:rPr>
            </w:pPr>
          </w:p>
        </w:tc>
        <w:tc>
          <w:tcPr>
            <w:tcW w:w="2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Ordinary Shares, par value $0.0001 per share</w:t>
            </w:r>
          </w:p>
        </w:tc>
        <w:tc>
          <w:tcPr>
            <w:tcW w:w="120" w:type="dxa"/>
            <w:vAlign w:val="bottom"/>
          </w:tcPr>
          <w:p>
            <w:pPr>
              <w:spacing w:after="0"/>
              <w:rPr>
                <w:sz w:val="19"/>
                <w:szCs w:val="19"/>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CMBM</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Nasdaq Global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30" w:lineRule="exact"/>
        <w:rPr>
          <w:rFonts w:ascii="MS PGothic" w:cs="MS PGothic" w:eastAsia="MS PGothic" w:hAnsi="MS PGothic"/>
          <w:sz w:val="18"/>
          <w:szCs w:val="18"/>
          <w:color w:val="auto"/>
        </w:rPr>
      </w:pPr>
    </w:p>
    <w:p>
      <w:pPr>
        <w:ind w:left="460" w:right="6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ind w:right="3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80" w:firstLine="757"/>
        <w:spacing w:after="0" w:line="257" w:lineRule="auto"/>
        <w:tabs>
          <w:tab w:leader="none" w:pos="100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25, 2020, the Board of Directors of Cambium Networks Corporation, pursuant to Section 79 of the Amended and Restated Memorandum and Articles of Association of the Company, appointed Kevin J. Lynch as a member of the Board with immediate effect. Mr. Lynch was appointed as a Class III director, with a term expiring at our annual meeting of shareholders to be held in 2022. Mr. Lynch will also serve on the Audit Committee of the Board of Directors. Robert Amen has resigned as a member of the Audit Committee, while continuing to serve as Chairman of the Board of Directors.</w:t>
      </w:r>
    </w:p>
    <w:p>
      <w:pPr>
        <w:spacing w:after="0" w:line="188" w:lineRule="exact"/>
        <w:rPr>
          <w:sz w:val="20"/>
          <w:szCs w:val="20"/>
          <w:color w:val="auto"/>
        </w:rPr>
      </w:pPr>
    </w:p>
    <w:p>
      <w:pPr>
        <w:ind w:right="300" w:firstLine="374"/>
        <w:spacing w:after="0" w:line="290" w:lineRule="auto"/>
        <w:rPr>
          <w:sz w:val="20"/>
          <w:szCs w:val="20"/>
          <w:color w:val="auto"/>
        </w:rPr>
      </w:pPr>
      <w:r>
        <w:rPr>
          <w:rFonts w:ascii="Arial" w:cs="Arial" w:eastAsia="Arial" w:hAnsi="Arial"/>
          <w:sz w:val="16"/>
          <w:szCs w:val="16"/>
          <w:color w:val="auto"/>
        </w:rPr>
        <w:t>Mr. Lynch, 51, has, from January 2011 to present, managed all investing and tax planning for the Lynch Family Office. From March 2001 to December 2010, Mr. Lynch was a partner at Jana Partners LLC, a value-oriented, event-driven fund with a sub-strategy of activist investing and was a member of the investment committee. From August 1999 to March 2001, Mr. Lynch was an associate with Sagaponack Partners LP, a private equity investment firm, from January 1995 to August 1997 he was an associate with the private equity investment firm Cornerstone Equity Investors LLC and from 1990 to 1995, Mr. Lynch worked in various accounting and investment areas of Prudential Financial, Inc. From March 2016 to March 2019, Mr. Lynch was a member of the board of directors of the Investment Technology Group, Inc., and served on the capital committee from 2016-2019 and the audit committee from 2018-2019, when the company was acquired by Virtu Financial, Inc. in March 2019. Mr. Lynch holds a BA in finance from Penn State University and an MBA from Columbia Business School. He is a Chartered Financial Analyst and a member of the CFA Institute.</w:t>
      </w:r>
    </w:p>
    <w:p>
      <w:pPr>
        <w:spacing w:after="0" w:line="165" w:lineRule="exact"/>
        <w:rPr>
          <w:sz w:val="20"/>
          <w:szCs w:val="20"/>
          <w:color w:val="auto"/>
        </w:rPr>
      </w:pPr>
    </w:p>
    <w:p>
      <w:pPr>
        <w:ind w:right="280" w:firstLine="374"/>
        <w:spacing w:after="0" w:line="277" w:lineRule="auto"/>
        <w:rPr>
          <w:sz w:val="20"/>
          <w:szCs w:val="20"/>
          <w:color w:val="auto"/>
        </w:rPr>
      </w:pPr>
      <w:r>
        <w:rPr>
          <w:rFonts w:ascii="Arial" w:cs="Arial" w:eastAsia="Arial" w:hAnsi="Arial"/>
          <w:sz w:val="18"/>
          <w:szCs w:val="18"/>
          <w:color w:val="auto"/>
        </w:rPr>
        <w:t>The Board has determined that Mr. Lynch meets the independence standards adopted by the Board in compliance with the NASDAQ Stock Market corporate governance listing standards and Item 407(a) of Regulation S-K.</w:t>
      </w:r>
    </w:p>
    <w:p>
      <w:pPr>
        <w:spacing w:after="0" w:line="170" w:lineRule="exact"/>
        <w:rPr>
          <w:sz w:val="20"/>
          <w:szCs w:val="20"/>
          <w:color w:val="auto"/>
        </w:rPr>
      </w:pPr>
    </w:p>
    <w:p>
      <w:pPr>
        <w:ind w:right="140" w:firstLine="374"/>
        <w:spacing w:after="0" w:line="254" w:lineRule="auto"/>
        <w:rPr>
          <w:sz w:val="20"/>
          <w:szCs w:val="20"/>
          <w:color w:val="auto"/>
        </w:rPr>
      </w:pPr>
      <w:r>
        <w:rPr>
          <w:rFonts w:ascii="Arial" w:cs="Arial" w:eastAsia="Arial" w:hAnsi="Arial"/>
          <w:sz w:val="18"/>
          <w:szCs w:val="18"/>
          <w:color w:val="auto"/>
        </w:rPr>
        <w:t>Mr. Lynch will receive the standard compensation, a portion of which will be pro-rated to reflect the actual time Mr. Lynch will serve on the Company’s Board this year, paid by the Company to all of its non-employee directors and as described under “Director Compensation” in the Company’s Proxy Statement for its Annual Meeting of Shareholders filed with the Securities and Exchange Commission (“SEC”) on April 24, 2020, and has been awarded an equity grant in the form of an option to purchase 60,000 ordinary shares, with 25% of the ordinary shares subject to the option vesting on June 25, 2021 and the remaining ordinary shares vesting in equal quarterly installments over the next 12 quarters, subject to continued service. In connection with his appointment, Mr. Lynch has entered into a standard indemnification agreement with the Company in the form previously approved by the Board, which is filed as Exhibit 10.1 to the Company’s Registration Statement on Form S-1 filed with the SEC on May 29, 2019 and is incorporated by reference herein.</w:t>
      </w:r>
    </w:p>
    <w:p>
      <w:pPr>
        <w:spacing w:after="0" w:line="192"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The Company issued a press release on June 26, 2020 announcing Mr. Lynch’s appointment. A copy of the press release is attached as Exhibit 99.1 to this report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right="140" w:firstLine="749"/>
        <w:spacing w:after="0" w:line="308" w:lineRule="auto"/>
        <w:rPr>
          <w:sz w:val="20"/>
          <w:szCs w:val="20"/>
          <w:color w:val="auto"/>
        </w:rPr>
      </w:pPr>
      <w:r>
        <w:rPr>
          <w:rFonts w:ascii="Arial" w:cs="Arial" w:eastAsia="Arial" w:hAnsi="Arial"/>
          <w:sz w:val="17"/>
          <w:szCs w:val="17"/>
          <w:color w:val="auto"/>
        </w:rPr>
        <w:t>The following is furnished as an exhibit to this report and shall not be deemed “filed” for purposes of Section 18 of the Securities Exchange Act of 1934, as amended, nor shall it be deemed incorporated by reference in any filing under the Securities Act of 1933, as amended: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95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9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34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9540" w:type="dxa"/>
            <w:vAlign w:val="bottom"/>
          </w:tcPr>
          <w:p>
            <w:pPr>
              <w:ind w:left="40"/>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Press release, dated June 26, 2020, announcing new board member</w:t>
              </w:r>
              <w:r>
                <w:rPr>
                  <w:rFonts w:ascii="Arial" w:cs="Arial" w:eastAsia="Arial" w:hAnsi="Arial"/>
                  <w:sz w:val="18"/>
                  <w:szCs w:val="18"/>
                  <w:color w:val="0000EE"/>
                </w:rPr>
                <w:t>.</w:t>
              </w:r>
            </w:hyperlink>
          </w:p>
        </w:tc>
        <w:tc>
          <w:tcPr>
            <w:tcW w:w="20" w:type="dxa"/>
            <w:vAlign w:val="bottom"/>
          </w:tcPr>
          <w:p>
            <w:pPr>
              <w:spacing w:after="0"/>
              <w:rPr>
                <w:sz w:val="20"/>
                <w:szCs w:val="20"/>
                <w:color w:val="auto"/>
              </w:rPr>
            </w:pPr>
          </w:p>
        </w:tc>
      </w:tr>
      <w:tr>
        <w:trPr>
          <w:trHeight w:val="2558"/>
        </w:trPr>
        <w:tc>
          <w:tcPr>
            <w:tcW w:w="1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CAMBIUM NETWORKS CORPORATION</w:t>
            </w:r>
          </w:p>
        </w:tc>
      </w:tr>
      <w:tr>
        <w:trPr>
          <w:trHeight w:val="466"/>
        </w:trPr>
        <w:tc>
          <w:tcPr>
            <w:tcW w:w="3620" w:type="dxa"/>
            <w:vAlign w:val="bottom"/>
          </w:tcPr>
          <w:p>
            <w:pPr>
              <w:spacing w:after="0"/>
              <w:rPr>
                <w:sz w:val="20"/>
                <w:szCs w:val="20"/>
                <w:color w:val="auto"/>
              </w:rPr>
            </w:pPr>
            <w:r>
              <w:rPr>
                <w:rFonts w:ascii="Arial" w:cs="Arial" w:eastAsia="Arial" w:hAnsi="Arial"/>
                <w:sz w:val="18"/>
                <w:szCs w:val="18"/>
                <w:color w:val="auto"/>
              </w:rPr>
              <w:t>Dated: June 26, 2020</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TEPHEN</w:t>
            </w:r>
            <w:r>
              <w:rPr>
                <w:rFonts w:ascii="Arial" w:cs="Arial" w:eastAsia="Arial" w:hAnsi="Arial"/>
                <w:sz w:val="18"/>
                <w:szCs w:val="18"/>
                <w:color w:val="auto"/>
              </w:rPr>
              <w:t xml:space="preserve"> C</w:t>
            </w:r>
            <w:r>
              <w:rPr>
                <w:rFonts w:ascii="Arial" w:cs="Arial" w:eastAsia="Arial" w:hAnsi="Arial"/>
                <w:sz w:val="13"/>
                <w:szCs w:val="13"/>
                <w:color w:val="auto"/>
              </w:rPr>
              <w:t>UMMING</w:t>
            </w:r>
          </w:p>
        </w:tc>
      </w:tr>
      <w:tr>
        <w:trPr>
          <w:trHeight w:val="215"/>
        </w:trPr>
        <w:tc>
          <w:tcPr>
            <w:tcW w:w="3620" w:type="dxa"/>
            <w:vAlign w:val="bottom"/>
          </w:tcPr>
          <w:p>
            <w:pPr>
              <w:spacing w:after="0"/>
              <w:rPr>
                <w:sz w:val="18"/>
                <w:szCs w:val="18"/>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Stephen Cumming</w:t>
            </w:r>
          </w:p>
        </w:tc>
      </w:tr>
      <w:tr>
        <w:trPr>
          <w:trHeight w:val="230"/>
        </w:trPr>
        <w:tc>
          <w:tcPr>
            <w:tcW w:w="3620" w:type="dxa"/>
            <w:vAlign w:val="bottom"/>
          </w:tcPr>
          <w:p>
            <w:pPr>
              <w:spacing w:after="0"/>
              <w:rPr>
                <w:sz w:val="20"/>
                <w:szCs w:val="20"/>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303020" cy="11055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Cambium Networks Adds New Independent Member to Its Board of Directors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4" w:lineRule="auto"/>
        <w:rPr>
          <w:sz w:val="20"/>
          <w:szCs w:val="20"/>
          <w:color w:val="auto"/>
        </w:rPr>
      </w:pPr>
      <w:r>
        <w:rPr>
          <w:rFonts w:ascii="Arial" w:cs="Arial" w:eastAsia="Arial" w:hAnsi="Arial"/>
          <w:sz w:val="21"/>
          <w:szCs w:val="21"/>
          <w:b w:val="1"/>
          <w:bCs w:val="1"/>
          <w:color w:val="auto"/>
        </w:rPr>
        <w:t xml:space="preserve">ROLLING MEADOWS, IL, </w:t>
      </w:r>
      <w:r>
        <w:rPr>
          <w:rFonts w:ascii="Arial" w:cs="Arial" w:eastAsia="Arial" w:hAnsi="Arial"/>
          <w:sz w:val="21"/>
          <w:szCs w:val="21"/>
          <w:color w:val="auto"/>
        </w:rPr>
        <w:t>June 26, 2020 —</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Cambium Networks Corporation</w:t>
      </w:r>
      <w:r>
        <w:rPr>
          <w:rFonts w:ascii="Arial" w:cs="Arial" w:eastAsia="Arial" w:hAnsi="Arial"/>
          <w:sz w:val="21"/>
          <w:szCs w:val="21"/>
          <w:b w:val="1"/>
          <w:bCs w:val="1"/>
          <w:color w:val="auto"/>
        </w:rPr>
        <w:t xml:space="preserve"> </w:t>
      </w:r>
      <w:r>
        <w:rPr>
          <w:rFonts w:ascii="Arial" w:cs="Arial" w:eastAsia="Arial" w:hAnsi="Arial"/>
          <w:sz w:val="21"/>
          <w:szCs w:val="21"/>
          <w:color w:val="auto"/>
        </w:rPr>
        <w:t>(NASDAQ: CMBM), a leading provider of</w:t>
      </w:r>
      <w:r>
        <w:rPr>
          <w:rFonts w:ascii="Arial" w:cs="Arial" w:eastAsia="Arial" w:hAnsi="Arial"/>
          <w:sz w:val="21"/>
          <w:szCs w:val="21"/>
          <w:b w:val="1"/>
          <w:bCs w:val="1"/>
          <w:color w:val="auto"/>
        </w:rPr>
        <w:t xml:space="preserve"> </w:t>
      </w:r>
      <w:r>
        <w:rPr>
          <w:rFonts w:ascii="Arial" w:cs="Arial" w:eastAsia="Arial" w:hAnsi="Arial"/>
          <w:sz w:val="21"/>
          <w:szCs w:val="21"/>
          <w:color w:val="auto"/>
        </w:rPr>
        <w:t>wireless networking infrastructure solutions, today announced that it has appointed Kevin J. Lynch as an independent member of its board of directors and as a member of its audit committee, effective June 25, 2020. Robert Amen will step down as a member of the audit committee, while continuing to serve as chairman of the board of directors.</w:t>
      </w:r>
    </w:p>
    <w:p>
      <w:pPr>
        <w:spacing w:after="0" w:line="17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"We are delighted to welcome Kevin as a new independent director to our board," said Atul Bhatnagar, Cambium Networks CEO and member of the Board. “Mr. Lynch brings a wealth of financial and investment expertise as well as extensive board and corporate governance experience that will effectively complement the experience of our existing board members. His addition will provide a valuable perspective as we continue to execute our strategy, drive profitability and enhance value for all our shareholders. We look forward to his contributions and are excited that he has chosen to join us at Cambium Networks."</w:t>
      </w:r>
    </w:p>
    <w:p>
      <w:pPr>
        <w:spacing w:after="0" w:line="147"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color w:val="auto"/>
        </w:rPr>
        <w:t>“I am excited to be joining the board of Cambium Networks as it continues to strengthen its financial position,” said Mr. Lynch. “I look forward to working with Cambium Networks as it launches its new solutions and enhances its technology leadership in fixed wireless broadband infrastructure and supports the growth opportunities in enterprise Wi-Fi solutions.”</w:t>
      </w:r>
    </w:p>
    <w:p>
      <w:pPr>
        <w:spacing w:after="0" w:line="134" w:lineRule="exact"/>
        <w:rPr>
          <w:sz w:val="20"/>
          <w:szCs w:val="20"/>
          <w:color w:val="auto"/>
        </w:rPr>
      </w:pPr>
    </w:p>
    <w:p>
      <w:pPr>
        <w:ind w:right="900"/>
        <w:spacing w:after="0" w:line="250" w:lineRule="auto"/>
        <w:rPr>
          <w:sz w:val="20"/>
          <w:szCs w:val="20"/>
          <w:color w:val="auto"/>
        </w:rPr>
      </w:pPr>
      <w:r>
        <w:rPr>
          <w:rFonts w:ascii="Arial" w:cs="Arial" w:eastAsia="Arial" w:hAnsi="Arial"/>
          <w:sz w:val="22"/>
          <w:szCs w:val="22"/>
          <w:color w:val="auto"/>
        </w:rPr>
        <w:t>Mr. Lynch, 51, will be joining the Board as a Class III director with a term expiring at the company’s annual meeting of shareholders to be held in 2022.</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Mr. Lynch has, from January 2011 to present, managed all investing and tax planning for the Lynch Family Office. From March 2001 to December 2010, Mr. Lynch was a partner at Jana Partners LLC, a value-oriented, event-driven fund with a sub-strategy of activist investing and was a member of the investment committee. From August 1999 to March 2001, Mr. Lynch was an associate with Sagaponack Partners LP, a private equity investment firm, from January 1995 to August 1997 he was an associate with the private equity investment firm Cornerstone Equity Investors LLC and from 1990 to 1995, Mr. Lynch worked in various accounting and investment areas of Prudential Financial, Inc. From March 2016 to March 2019, Mr. Lynch was a member of the board of directors of the Investment Technology Group, Inc., and served on the capital committee from 2016-2019 and the audit committee from 2018-2019, when the company was acquired by Virtu Financial, Inc. in March 2019. Mr.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360"/>
        <w:spacing w:after="0" w:line="251" w:lineRule="auto"/>
        <w:rPr>
          <w:sz w:val="20"/>
          <w:szCs w:val="20"/>
          <w:color w:val="auto"/>
        </w:rPr>
      </w:pPr>
      <w:r>
        <w:rPr>
          <w:rFonts w:ascii="Arial" w:cs="Arial" w:eastAsia="Arial" w:hAnsi="Arial"/>
          <w:sz w:val="22"/>
          <w:szCs w:val="22"/>
          <w:color w:val="auto"/>
        </w:rPr>
        <w:t>holds a BA in finance from Penn State University and an MBA from Columbia Business School. He is a Chartered Financial Analyst and a member of the CFA Institute.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Cambium Networks</w:t>
      </w:r>
    </w:p>
    <w:p>
      <w:pPr>
        <w:spacing w:after="0" w:line="212"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color w:val="auto"/>
        </w:rPr>
        <w:t>Cambium Networks empowers millions of people with wireless connectivity worldwide. Its wireless portfolio is used by commercial and government network operators as well as broadband service providers to connect people, places and things. With a single network architecture spanning fixed wireless and Wi-Fi, Cambium Networks enables operators to achieve maximum performance with minimal spectrum. End-to-end cloud management transforms networks into dynamic environments that evolve to meet changing needs with minimal physical human intervention. Cambium Networks empowers a growing ecosystem of partners who design and deliver gigabit wireless solutions that just work.</w:t>
      </w:r>
    </w:p>
    <w:p>
      <w:pPr>
        <w:spacing w:after="0" w:line="177" w:lineRule="exact"/>
        <w:rPr>
          <w:sz w:val="20"/>
          <w:szCs w:val="20"/>
          <w:color w:val="auto"/>
        </w:rPr>
      </w:pPr>
    </w:p>
    <w:p>
      <w:pPr>
        <w:ind w:right="220"/>
        <w:spacing w:after="0" w:line="248" w:lineRule="auto"/>
        <w:rPr>
          <w:sz w:val="20"/>
          <w:szCs w:val="20"/>
          <w:color w:val="auto"/>
        </w:rPr>
      </w:pPr>
      <w:r>
        <w:rPr>
          <w:rFonts w:ascii="Arial" w:cs="Arial" w:eastAsia="Arial" w:hAnsi="Arial"/>
          <w:sz w:val="21"/>
          <w:szCs w:val="21"/>
          <w:i w:val="1"/>
          <w:iCs w:val="1"/>
          <w:color w:val="auto"/>
        </w:rPr>
        <w:t>Cautionary Note Regarding Forward-Looking Statements This release contains certain forward-looking statements within the meaning of the federal securities laws. All statements other than statements of historical fact contained in this document, including statements regarding our future results of operations and financial position, and business strategy and plans,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9"/>
          <w:szCs w:val="19"/>
          <w:i w:val="1"/>
          <w:iCs w:val="1"/>
          <w:color w:val="auto"/>
        </w:rPr>
        <w:t>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document and are subject to a number of risks, uncertainties and assumptions including those described in the “Risk factors” section of our reports filed with the Securities and Exchange Commission including our annual report on Form 10-K filed on March 23, 2020 and our quarterly report on Form 10-Q filed on May 13, 2020.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rPr>
          <w:sz w:val="20"/>
          <w:szCs w:val="20"/>
          <w:color w:val="auto"/>
        </w:rPr>
      </w:pPr>
      <w:r>
        <w:rPr>
          <w:rFonts w:ascii="Arial" w:cs="Arial" w:eastAsia="Arial" w:hAnsi="Arial"/>
          <w:sz w:val="20"/>
          <w:szCs w:val="20"/>
          <w:color w:val="auto"/>
        </w:rPr>
        <w:t>Peter Schuman, IRC</w:t>
      </w:r>
    </w:p>
    <w:p>
      <w:pPr>
        <w:spacing w:after="0"/>
        <w:rPr>
          <w:sz w:val="20"/>
          <w:szCs w:val="20"/>
          <w:color w:val="auto"/>
        </w:rPr>
      </w:pPr>
      <w:r>
        <w:rPr>
          <w:rFonts w:ascii="Arial" w:cs="Arial" w:eastAsia="Arial" w:hAnsi="Arial"/>
          <w:sz w:val="20"/>
          <w:szCs w:val="20"/>
          <w:color w:val="auto"/>
        </w:rPr>
        <w:t>Sr. Director Investor &amp; Industry Analyst Relations</w:t>
      </w:r>
    </w:p>
    <w:p>
      <w:pPr>
        <w:spacing w:after="0"/>
        <w:rPr>
          <w:sz w:val="20"/>
          <w:szCs w:val="20"/>
          <w:color w:val="auto"/>
        </w:rPr>
      </w:pPr>
      <w:r>
        <w:rPr>
          <w:rFonts w:ascii="Arial" w:cs="Arial" w:eastAsia="Arial" w:hAnsi="Arial"/>
          <w:sz w:val="20"/>
          <w:szCs w:val="20"/>
          <w:color w:val="auto"/>
        </w:rPr>
        <w:t>Cambium Networks</w:t>
      </w:r>
    </w:p>
    <w:p>
      <w:pPr>
        <w:spacing w:after="0"/>
        <w:rPr>
          <w:sz w:val="20"/>
          <w:szCs w:val="20"/>
          <w:color w:val="auto"/>
        </w:rPr>
      </w:pPr>
      <w:r>
        <w:rPr>
          <w:rFonts w:ascii="Arial" w:cs="Arial" w:eastAsia="Arial" w:hAnsi="Arial"/>
          <w:sz w:val="20"/>
          <w:szCs w:val="20"/>
          <w:color w:val="auto"/>
        </w:rPr>
        <w:t>+1 (847) 264-2188</w:t>
      </w:r>
    </w:p>
    <w:p>
      <w:pPr>
        <w:spacing w:after="0"/>
        <w:rPr>
          <w:sz w:val="20"/>
          <w:szCs w:val="20"/>
          <w:color w:val="auto"/>
        </w:rPr>
      </w:pPr>
      <w:r>
        <w:rPr>
          <w:rFonts w:ascii="Arial" w:cs="Arial" w:eastAsia="Arial" w:hAnsi="Arial"/>
          <w:sz w:val="20"/>
          <w:szCs w:val="20"/>
          <w:u w:val="single" w:color="auto"/>
          <w:color w:val="auto"/>
        </w:rPr>
        <w:t>peter.schuman@cambiumnetworks.com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31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2020-06-26T15:43:58Z</dcterms:created>
  <dcterms:modified xsi:type="dcterms:W3CDTF">2020-06-26T15:43:58Z</dcterms:modified>
</cp:coreProperties>
</file>