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CAMBIUM NETWORKS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60" w:type="dxa"/>
        <w:tblCellMar>
          <w:top w:w="0" w:type="dxa"/>
          <w:left w:w="0" w:type="dxa"/>
          <w:bottom w:w="0" w:type="dxa"/>
          <w:right w:w="0" w:type="dxa"/>
        </w:tblCellMar>
      </w:tblPr>
      <w:tr>
        <w:trPr>
          <w:trHeight w:val="222"/>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1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001-38952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00-0000000</w:t>
            </w:r>
          </w:p>
        </w:tc>
      </w:tr>
      <w:tr>
        <w:trPr>
          <w:trHeight w:val="149"/>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6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 Cambium Networks, Inc.</w:t>
            </w:r>
          </w:p>
        </w:tc>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2000 Center Drive, Suite East A401</w:t>
            </w:r>
          </w:p>
        </w:tc>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30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Hoffman Estates, Illinois</w:t>
            </w:r>
          </w:p>
        </w:tc>
        <w:tc>
          <w:tcPr>
            <w:tcW w:w="31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60192</w:t>
            </w:r>
          </w:p>
        </w:tc>
      </w:tr>
      <w:tr>
        <w:trPr>
          <w:trHeight w:val="178"/>
        </w:trPr>
        <w:tc>
          <w:tcPr>
            <w:tcW w:w="3300" w:type="dxa"/>
            <w:vAlign w:val="bottom"/>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345 814-7600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$0.0001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CMBM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March 26, 2026, Cambium Networks Corporation ("Cambium" or the "Company") filed a Current Report on Form 8-K (the "Original Form 8-K") incorrectly disclosing that the Company expects the Ordinary Shares will be immediately available for quotation on the OTCID market operated by OTC Markets.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Amendment No. 1 on Form 8-K/A is being filed solely for the purpose to correct this to state the trading of the Company's Ordinary Shares is expected to initially move to the OTC Pink Limited tier and then go into the Expert Market as disclosed in the Press Release attached as Exhibit 99.1 in the Original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does not otherwise change or affect any previously reported information contained in the Original Form 8-K.</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March 25, 2026, Cambium Networks Corporation (“Cambium” or the “Company”) received a written notice (the “Delist Determination”) that the Nasdaq Hearings Panel (the “Hearings Panel”) has determined to delist the Ordinary Shares of the Company from The Nasdaq Stock Market (“Nasdaq”) due to the Company's failure to comply with the terms of the Hearings Panel's Decision.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Trading in the Company's Ordinary Shares will be suspended at the open of trading on March 27, 2026.</w:t>
      </w:r>
    </w:p>
    <w:p>
      <w:pPr>
        <w:spacing w:after="0" w:line="11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is considering whether to request an appeal of the Delist Determination to the Nasdaq Listing and Hearing Review Council (the “Council”) in accordance with Nasdaq Listing Rule 5820(a). Such request would not stay the suspension of trading the Ordinary Shares on Nasdaq. The Company expects the Ordinary Shares will initially move to the OTC Pink Limited tier and then go into the Expert Market under its trading symbol “CMBM”, which may have a material adverse effect on the trading price and volume for the Ordinary Shares. There can be no assurance that a market for the Ordinary Shares will develop or be maintained on the Expert Market, and the Company's shareholders may find it more difficult to buy or sell their shares.</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March 26, 2026, the Company issued a press release announcing its receipt of the Delist Determination. A copy of the press release is attached hereto as Exhibit 99.1 and is incorporated by reference 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but not limited to statements relating to the Company's plan to appeal the Delist determination and the Company's eligibility to trade on the OTC Markets system, as well as words such as “expects,” “anticipates,” “intends,” “plans,” “believes,” “estimates,” “seeks,” “assumes,” “may,” “should,” “could,” “would,” and variations of such words and similar expressions are intended to identify such forward-looking statements. These forward-looking statements are based upon the Company’s current assumptions, beliefs, and expectations. Forward-looking statements are subject to the occurrence of many events outside of the Company’s control. Actual results and the timing of events may differ materially from those contemplated by such forward-looking statements due to numerous factors that involve substantial known and unknown risks and uncertainties. These risks and uncertainties include, among other things, the Company’s ability to successfully appeal the Delist determination. Forward-looking statements should be considered in light of these risks and uncertainties. Investors and others are cautioned not to place undue reliance on forward-looking statements. All forward-looking statements contained herein speak only as of the date hereof. The Company assumes no obligation and does not intend to update these forward-looking statements, except as required by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-7620</wp:posOffset>
            </wp:positionV>
            <wp:extent cx="1617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7980" cy="8255"/>
                    </a:xfrm>
                    <a:prstGeom prst="rect">
                      <a:avLst/>
                    </a:prstGeom>
                    <a:noFill/>
                  </pic:spPr>
                </pic:pic>
              </a:graphicData>
            </a:graphic>
          </wp:anchor>
        </w:drawing>
      </w:r>
    </w:p>
    <w:p>
      <w:pPr>
        <w:spacing w:after="0" w:line="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(formatting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CAMBIUM NETWORKS CORPORATION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26, 2026</w:t>
            </w:r>
          </w:p>
        </w:tc>
        <w:tc>
          <w:tcPr>
            <w:tcW w:w="2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ally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au</w:t>
            </w:r>
          </w:p>
        </w:tc>
      </w:tr>
      <w:tr>
        <w:trPr>
          <w:trHeight w:val="191"/>
        </w:trPr>
        <w:tc>
          <w:tcPr>
            <w:tcW w:w="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Borders>
              <w:top w:val="single" w:sz="8" w:color="auto"/>
            </w:tcBorders>
          </w:tcPr>
          <w:p>
            <w:pPr>
              <w:spacing w:after="0"/>
              <w:rPr>
                <w:sz w:val="16"/>
                <w:szCs w:val="16"/>
                <w:color w:val="auto"/>
              </w:rPr>
            </w:pPr>
          </w:p>
        </w:tc>
        <w:tc>
          <w:tcPr>
            <w:tcW w:w="512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Sally Rau</w:t>
            </w:r>
          </w:p>
        </w:tc>
      </w:tr>
      <w:tr>
        <w:trPr>
          <w:trHeight w:val="248"/>
        </w:trPr>
        <w:tc>
          <w:tcPr>
            <w:tcW w:w="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1141"/>
        </w:trPr>
        <w:tc>
          <w:tcPr>
            <w:tcW w:w="5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ind w:right="299"/>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111760</wp:posOffset>
            </wp:positionV>
            <wp:extent cx="2228850"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885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Cambium Networks Announces Nasdaq Delisting</w:t>
      </w:r>
    </w:p>
    <w:p>
      <w:pPr>
        <w:spacing w:after="0" w:line="323"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b w:val="1"/>
          <w:bCs w:val="1"/>
          <w:color w:val="auto"/>
        </w:rPr>
        <w:t>HOFFMAN ESTATES, IL</w:t>
      </w:r>
      <w:r>
        <w:rPr>
          <w:rFonts w:ascii="Times New Roman" w:cs="Times New Roman" w:eastAsia="Times New Roman" w:hAnsi="Times New Roman"/>
          <w:sz w:val="18"/>
          <w:szCs w:val="18"/>
          <w:color w:val="auto"/>
        </w:rPr>
        <w:t>, March 26, 2026 – Cambium Networks Corporation (“Cambium Networks”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(NASDAQ: CMBM), a leading global provider of networking solutions, announced today that on March 25, 2026, the Company received a notice from the Nasdaq Hearings Panel (the “Panel”) that the Panel has determined to delist the ordinary shares of Cambium Networks from The Nasdaq Stock Market (“Nasdaq”) due to the Company’s failure to comply with the terms of the Panel’s December 3, 2025 decision (the “Decision”). The Company had been granted a extension for continued listing on Nasdaq subject to the Company’s adherence to certain milestones set forth in the Decision by which the Company was to file certain periodic reports with the Securities and Exchange Commission. Trading in the Company’s ordinary shares will be suspended at the open of trading on March 27, 2026.</w:t>
      </w:r>
    </w:p>
    <w:p>
      <w:pPr>
        <w:spacing w:after="0" w:line="84"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Company is considering whether it will request that the Nasdaq Listing and Hearing Review Council review this Decision. Trading in our ordinary shares is expected to initially move to the OTC Pink Limited tier and then go into the Expert Market. Investors may experience reduced liquidity, less transparency and greater price volatility on these markets.</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Cambium Networks</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Cambium Networks enables service providers, enterprises, industrial organizations, and governments to deliver exceptional digital experiences, and device connectivity, with compelling economics. Our ONE Network platform simplifies management of Cambium Networks’ wired and wireless broadband and network edge technologies. Our customers can focus more resources on managing their business rather than the network. We make connectivity that just works.</w:t>
      </w:r>
    </w:p>
    <w:p>
      <w:pPr>
        <w:spacing w:after="0" w:line="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but not limited to statements relating to the trading of the Company’s ordinary shares on the OTC market, as well as words such as “expects,” “anticipates,” “intends,” “believes,” “may,” “should,” “could,” “would,” and variations of such words and similar expressions are intended to identify such forward-looking statements. These forward-looking statements are based upon the Company’s current assumptions, beliefs, and expectations. Forward-looking statements are subject to the occurrence of many events outside of the Company’s control. Actual results and the timing of events may differ materially from those contemplated by such forward-looking statements due to numerous factors that involve substantial known and unknown risks and uncertainties. These risks and uncertainties include, among other things, the Company’s trading on the OTC market, the ability to return to Nasdaq and maintain compliance with Nasdaq continued listing standards. Forward-looking statements should be considered in light of these risks and uncertainties. Investors and others are cautioned not to place undue reliance on forward-looking statements. All forward-looking statements contained herein speak only as of the date hereof. The Company assumes no obligation and does not intend to update these forward-looking statements, except as required by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Cambium Networks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investors@Cambiumnetworks.com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1664970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-19050</wp:posOffset>
            </wp:positionV>
            <wp:extent cx="16122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2026-03-26T15:08:33Z</dcterms:created>
  <dcterms:modified xsi:type="dcterms:W3CDTF">2026-03-26T15:08:33Z</dcterms:modified>
</cp:coreProperties>
</file>